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附件4</w:t>
      </w:r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2020-2021年度“广东省优秀共青团干部”申报表</w:t>
      </w:r>
      <w:bookmarkEnd w:id="0"/>
    </w:p>
    <w:tbl>
      <w:tblPr>
        <w:tblStyle w:val="TableNormal"/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405"/>
        <w:gridCol w:w="132"/>
        <w:gridCol w:w="1503"/>
        <w:gridCol w:w="108"/>
        <w:gridCol w:w="2075"/>
        <w:gridCol w:w="903"/>
      </w:tblGrid>
      <w:tr>
        <w:tblPrEx>
          <w:tblW w:w="90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    别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  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（与智慧团建系统一致）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工作单位及</w:t>
            </w: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是否完成年度团籍注册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所属类别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任团干时间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2020年度本人所属团组织述职评议考核综合评价等次（等次：好、较好、一般、差）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8"/>
                <w:szCs w:val="8"/>
              </w:rPr>
              <w:t>（少先队工作者序列不用填写此项）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  <w:jc w:val="center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（专职、兼职、挂职）</w:t>
            </w:r>
          </w:p>
          <w:p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个人2020年度工作考核结果（等次：优秀、称职、基本称职、不称职；未考核年度填写“无”）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广东“智慧团建”系统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所在团支部id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</w:p>
          <w:p>
            <w:pPr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不用填写此项）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本人在</w:t>
            </w:r>
          </w:p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“i志愿”系统记录的志愿服务时长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是否完成在线报到</w:t>
            </w:r>
          </w:p>
          <w:p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（作为团员）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是否入驻团干部移动端并完成团干报到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下级团组织平均业务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及时响应率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（2020.01至2021.03）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本人任职团组织及所有下级团组织团员连续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3个月未交团费比例</w:t>
            </w:r>
          </w:p>
          <w:p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（截至2021.04.01）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 作 简 历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pacing w:val="-1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近五年获得县市级团委以上荣誉情况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 w:hint="eastAsia"/>
                <w:spacing w:val="40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评议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好 评 率：                 组织者（签名或盖章）：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所在单位团组织意见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（盖　章）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　　　 　 年  月  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06"/>
              </w:rPr>
              <w:t>所在单位上级党组织或上级党组织纪检机关意见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　　　 　 年  月  日</w:t>
            </w:r>
          </w:p>
        </w:tc>
      </w:tr>
      <w:tr>
        <w:tblPrEx>
          <w:tblW w:w="907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w w:val="110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所在单位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　　　 　 年  月  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w w:val="110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市级团委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　　　        年  月  日</w:t>
            </w:r>
          </w:p>
        </w:tc>
      </w:tr>
    </w:tbl>
    <w:p>
      <w:pPr>
        <w:pStyle w:val="NormalWeb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ascii="方正仿宋_GBK" w:eastAsia="方正仿宋_GBK" w:hAnsi="方正仿宋_GBK" w:cs="方正仿宋_GBK" w:hint="eastAsia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说明：.所属类别指党政机关、事业单位、普通高校、普通中学、中等职业学校、国有企业、集体企业、“两新”组织（包括非公企业、青年社会组织、互联网行业组织等）、农村、街道社区、军队、新兴青年群体、其他。</w:t>
      </w:r>
    </w:p>
    <w:p>
      <w:pPr>
        <w:pStyle w:val="NormalWeb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ascii="方正仿宋_GBK" w:eastAsia="方正仿宋_GBK" w:hAnsi="方正仿宋_GBK" w:cs="方正仿宋_GBK" w:hint="eastAsia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2.平均业务及时响应率=</w:t>
      </w:r>
      <w:r>
        <w:rPr>
          <w:rFonts w:ascii="方正仿宋_GBK" w:eastAsia="方正仿宋_GBK" w:hAnsi="方正仿宋_GBK" w:cs="方正仿宋_GBK" w:hint="eastAsia"/>
          <w:position w:val="-24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15pt;height:30.4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25" DrawAspect="Content" ObjectID="_1468075725" r:id="rId6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>
      <w:pPr>
        <w:pStyle w:val="NormalWeb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ascii="方正仿宋_GBK" w:eastAsia="方正仿宋_GBK" w:hAnsi="方正仿宋_GBK" w:cs="方正仿宋_GBK" w:hint="eastAsia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3.团员连续3个月未交团费比例=</w:t>
      </w:r>
      <w:r>
        <w:rPr>
          <w:rFonts w:ascii="方正仿宋_GBK" w:eastAsia="方正仿宋_GBK" w:hAnsi="方正仿宋_GBK" w:cs="方正仿宋_GBK" w:hint="eastAsia"/>
          <w:position w:val="-26"/>
          <w:sz w:val="21"/>
          <w:szCs w:val="21"/>
        </w:rPr>
        <w:object>
          <v:shape id="_x0000_i1026" type="#_x0000_t75" style="width:131.15pt;height:30.45pt" o:oleicon="f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3" ShapeID="_x0000_i1026" DrawAspect="Content" ObjectID="_1468075726" r:id="rId8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>
      <w:pPr>
        <w:widowControl w:val="0"/>
        <w:adjustRightInd w:val="0"/>
        <w:snapToGrid w:val="0"/>
        <w:ind w:firstLine="420" w:firstLineChars="200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</w:rPr>
        <w:t>4</w:t>
      </w:r>
      <w:r>
        <w:rPr>
          <w:rFonts w:ascii="方正仿宋_GBK" w:eastAsia="方正仿宋_GBK" w:hAnsi="方正仿宋_GBK" w:cs="方正仿宋_GBK" w:hint="eastAsia"/>
          <w:szCs w:val="21"/>
        </w:rPr>
        <w:t>.请勿更改申报表格式，保持本表在两页纸内，纸质版请双面打印。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93BEC"/>
    <w:rsid w:val="03493BEC"/>
    <w:rsid w:val="43DC192F"/>
    <w:rsid w:val="625E1D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wmf" /><Relationship Id="rId8" Type="http://schemas.openxmlformats.org/officeDocument/2006/relationships/oleObject" Target="embeddings/oleObject2.bin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.ZhY.</dc:creator>
  <cp:lastModifiedBy>.ZhY.</cp:lastModifiedBy>
  <cp:revision>1</cp:revision>
  <dcterms:created xsi:type="dcterms:W3CDTF">2021-03-14T08:48:00Z</dcterms:created>
  <dcterms:modified xsi:type="dcterms:W3CDTF">2021-03-14T08:50:49Z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